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6C3365" w:rsidTr="006C33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37"/>
              <w:gridCol w:w="4237"/>
            </w:tblGrid>
            <w:tr w:rsidR="006C3365">
              <w:trPr>
                <w:tblCellSpacing w:w="0" w:type="dxa"/>
              </w:trPr>
              <w:tc>
                <w:tcPr>
                  <w:tcW w:w="2500" w:type="pct"/>
                  <w:tcBorders>
                    <w:top w:val="single" w:sz="12" w:space="0" w:color="EFEFEF"/>
                    <w:left w:val="single" w:sz="12" w:space="0" w:color="EFEFEF"/>
                    <w:bottom w:val="single" w:sz="12" w:space="0" w:color="EFEFEF"/>
                    <w:right w:val="single" w:sz="12" w:space="0" w:color="EFEFE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C3365" w:rsidRDefault="006C3365">
                  <w:pPr>
                    <w:pStyle w:val="text5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857500" cy="1381125"/>
                        <wp:effectExtent l="19050" t="0" r="0" b="0"/>
                        <wp:docPr id="1" name="Imagen 1" descr="http://enewsletter.wabco-auto.com/eNewsImages/EmailImages/WABCO-New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newsletter.wabco-auto.com/eNewsImages/EmailImages/WABCO-New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Style w:val="text3sub1"/>
                      <w:sz w:val="21"/>
                      <w:szCs w:val="21"/>
                    </w:rPr>
                    <w:t xml:space="preserve">¡Bienvenido al nuevo número de Noticias WABCO! </w:t>
                  </w:r>
                </w:p>
                <w:p w:rsidR="006C3365" w:rsidRDefault="006C3365">
                  <w:pPr>
                    <w:pStyle w:val="text5"/>
                  </w:pPr>
                  <w:r>
                    <w:rPr>
                      <w:rFonts w:ascii="Arial" w:hAnsi="Arial" w:cs="Arial"/>
                    </w:rPr>
                    <w:t>¡Nuevo año, nuevos desafíos!</w:t>
                  </w:r>
                  <w:r>
                    <w:rPr>
                      <w:rFonts w:ascii="Arial" w:hAnsi="Arial" w:cs="Arial"/>
                    </w:rPr>
                    <w:br/>
                    <w:t xml:space="preserve">WABCO quiere avisaros de los peligros que se pueden producir por usar piezas no originales. En caso de duda, </w:t>
                  </w:r>
                  <w:proofErr w:type="spellStart"/>
                  <w:r>
                    <w:rPr>
                      <w:rFonts w:ascii="Arial" w:hAnsi="Arial" w:cs="Arial"/>
                    </w:rPr>
                    <w:t>contácte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con nuestro equipo. Nuestra programa de formación se amplia de nuevo este año para ayudaros en tener el nivel adecuado. Por fin, tendremos un cumpleaños que celebrar a lo largo del año con varios eventos: el 30° aniversario de nuestra red. Puede divulgar esta </w:t>
                  </w:r>
                  <w:proofErr w:type="spellStart"/>
                  <w:r>
                    <w:rPr>
                      <w:rFonts w:ascii="Arial" w:hAnsi="Arial" w:cs="Arial"/>
                    </w:rPr>
                    <w:t>Enewsletter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 las personas interesadas o escribirnos si quiere darnos su opinión o sugerencias a: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5" w:tgtFrame="_blank" w:history="1">
                    <w:r>
                      <w:rPr>
                        <w:rStyle w:val="Hipervnculo"/>
                        <w:rFonts w:ascii="Arial" w:hAnsi="Arial" w:cs="Arial"/>
                      </w:rPr>
                      <w:t>wabconews.es@wabco-auto.com</w:t>
                    </w:r>
                  </w:hyperlink>
                </w:p>
              </w:tc>
              <w:tc>
                <w:tcPr>
                  <w:tcW w:w="2500" w:type="pct"/>
                  <w:tcBorders>
                    <w:top w:val="single" w:sz="12" w:space="0" w:color="EFEFEF"/>
                    <w:left w:val="single" w:sz="12" w:space="0" w:color="EFEFEF"/>
                    <w:bottom w:val="single" w:sz="12" w:space="0" w:color="EFEFEF"/>
                    <w:right w:val="single" w:sz="12" w:space="0" w:color="EFEFE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C3365" w:rsidRDefault="006C3365">
                  <w:pPr>
                    <w:pStyle w:val="text5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857500" cy="1381125"/>
                        <wp:effectExtent l="19050" t="0" r="0" b="0"/>
                        <wp:docPr id="2" name="Imagen 2" descr="http://enewsletter.wabco-auto.com/eNewsImages/EmailImages/smallBanner_install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newsletter.wabco-auto.com/eNewsImages/EmailImages/smallBanner_install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Style w:val="text3sub1"/>
                      <w:sz w:val="21"/>
                      <w:szCs w:val="21"/>
                    </w:rPr>
                    <w:t xml:space="preserve">Piezas no originales: pueden poner vidas y su negocio en peligro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  <w:t xml:space="preserve">El 77% de las piezas no originales sometidas a pruebas de fiabilidad, revelaron un elevado riesgo de fallo en carretera, las piezas no originales pueden provocar accidentes y costar vidas. </w:t>
                  </w:r>
                  <w:r>
                    <w:rPr>
                      <w:rFonts w:ascii="Arial" w:hAnsi="Arial" w:cs="Arial"/>
                      <w:vertAlign w:val="subscript"/>
                    </w:rPr>
                    <w:t>¡</w:t>
                  </w:r>
                  <w:r>
                    <w:rPr>
                      <w:rFonts w:ascii="Arial" w:hAnsi="Arial" w:cs="Arial"/>
                    </w:rPr>
                    <w:t>Elige piezas originales WABCO! Ofrecen una protección de total confianza.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7" w:history="1">
                    <w:r>
                      <w:rPr>
                        <w:rStyle w:val="Hipervnculo"/>
                        <w:rFonts w:ascii="Arial" w:hAnsi="Arial" w:cs="Arial"/>
                      </w:rPr>
                      <w:t>Leer…</w:t>
                    </w:r>
                  </w:hyperlink>
                </w:p>
              </w:tc>
            </w:tr>
            <w:tr w:rsidR="006C336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EFEFEF"/>
                    <w:left w:val="single" w:sz="12" w:space="0" w:color="EFEFEF"/>
                    <w:bottom w:val="single" w:sz="12" w:space="0" w:color="EFEFEF"/>
                    <w:right w:val="single" w:sz="12" w:space="0" w:color="EFEFE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C3365" w:rsidRDefault="006C3365">
                  <w:pPr>
                    <w:pStyle w:val="text5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857500" cy="1381125"/>
                        <wp:effectExtent l="19050" t="0" r="0" b="0"/>
                        <wp:docPr id="3" name="Imagen 3" descr="http://enewsletter.wabco-auto.com/eNewsImages/EmailImages/small_wabcouniversity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newsletter.wabco-auto.com/eNewsImages/EmailImages/small_wabcouniversity2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Style w:val="text3sub1"/>
                      <w:sz w:val="21"/>
                      <w:szCs w:val="21"/>
                    </w:rPr>
                    <w:t xml:space="preserve">WABCO </w:t>
                  </w:r>
                  <w:proofErr w:type="spellStart"/>
                  <w:r>
                    <w:rPr>
                      <w:rStyle w:val="text3sub1"/>
                      <w:sz w:val="21"/>
                      <w:szCs w:val="21"/>
                    </w:rPr>
                    <w:t>University</w:t>
                  </w:r>
                  <w:proofErr w:type="spellEnd"/>
                  <w:r>
                    <w:rPr>
                      <w:rStyle w:val="text3sub1"/>
                      <w:sz w:val="21"/>
                      <w:szCs w:val="21"/>
                    </w:rPr>
                    <w:t>: Un programa aún más amplio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  <w:t xml:space="preserve">Para poder desarrollar una actividad con éxito, siempre ha sido imprescindible acompañarla de una buena formación. WABCO ofrece varias posibilidades de formación: Cursos Técnicos presenciales o desde su ordenador (E </w:t>
                  </w:r>
                  <w:proofErr w:type="spellStart"/>
                  <w:r>
                    <w:rPr>
                      <w:rFonts w:ascii="Arial" w:hAnsi="Arial" w:cs="Arial"/>
                    </w:rPr>
                    <w:t>Learning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), Cursos Legislativos, Cursos Comerciales, o Cursos de Conducción. En 2012, hemos integrado 2 packs para los WABCO </w:t>
                  </w:r>
                  <w:proofErr w:type="spellStart"/>
                  <w:r>
                    <w:rPr>
                      <w:rFonts w:ascii="Arial" w:hAnsi="Arial" w:cs="Arial"/>
                    </w:rPr>
                    <w:t>Service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Parner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‘</w:t>
                  </w:r>
                  <w:proofErr w:type="spellStart"/>
                  <w:r>
                    <w:rPr>
                      <w:rFonts w:ascii="Arial" w:hAnsi="Arial" w:cs="Arial"/>
                    </w:rPr>
                    <w:t>Silver</w:t>
                  </w:r>
                  <w:proofErr w:type="spellEnd"/>
                  <w:r>
                    <w:rPr>
                      <w:rFonts w:ascii="Arial" w:hAnsi="Arial" w:cs="Arial"/>
                    </w:rPr>
                    <w:t>’ y ‘</w:t>
                  </w:r>
                  <w:proofErr w:type="spellStart"/>
                  <w:r>
                    <w:rPr>
                      <w:rFonts w:ascii="Arial" w:hAnsi="Arial" w:cs="Arial"/>
                    </w:rPr>
                    <w:t>Gold</w:t>
                  </w:r>
                  <w:proofErr w:type="spellEnd"/>
                  <w:r>
                    <w:rPr>
                      <w:rFonts w:ascii="Arial" w:hAnsi="Arial" w:cs="Arial"/>
                    </w:rPr>
                    <w:t>’ con un precio especial.</w:t>
                  </w:r>
                  <w:r>
                    <w:rPr>
                      <w:rFonts w:ascii="Arial" w:hAnsi="Arial" w:cs="Arial"/>
                    </w:rPr>
                    <w:br/>
                    <w:t xml:space="preserve">¡No pierda más tiempo, descubra nuestro catalogo! </w:t>
                  </w:r>
                  <w:hyperlink r:id="rId9" w:tgtFrame="_blank" w:history="1">
                    <w:r>
                      <w:rPr>
                        <w:rStyle w:val="Hipervnculo"/>
                        <w:rFonts w:ascii="Arial" w:hAnsi="Arial" w:cs="Arial"/>
                      </w:rPr>
                      <w:t>Leer…</w:t>
                    </w:r>
                  </w:hyperlink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EFEFEF"/>
                    <w:left w:val="single" w:sz="12" w:space="0" w:color="EFEFEF"/>
                    <w:bottom w:val="single" w:sz="12" w:space="0" w:color="EFEFEF"/>
                    <w:right w:val="single" w:sz="12" w:space="0" w:color="EFEFEF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C3365" w:rsidRDefault="006C3365">
                  <w:pPr>
                    <w:pStyle w:val="text5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857500" cy="1381125"/>
                        <wp:effectExtent l="19050" t="0" r="0" b="0"/>
                        <wp:docPr id="4" name="Imagen 4" descr="http://enewsletter.wabco-auto.com/eNewsImages/EmailImages/smallBanner_360WAB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newsletter.wabco-auto.com/eNewsImages/EmailImages/smallBanner_360WAB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Style w:val="text3sub1"/>
                      <w:sz w:val="21"/>
                      <w:szCs w:val="21"/>
                    </w:rPr>
                    <w:t>WSP – ¡Un año lleno en eventos!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  <w:t>Habéis podido descubrir nuestro nuevo concepto de red de talleres, el año pasado a través de diferentes reuniones celebradas por todo el país, ó este año mediante el envío de un paquete que contenía </w:t>
                  </w:r>
                  <w:hyperlink r:id="rId11" w:tgtFrame="_blank" w:history="1">
                    <w:r>
                      <w:rPr>
                        <w:rStyle w:val="Hipervnculo"/>
                        <w:rFonts w:ascii="Arial" w:hAnsi="Arial" w:cs="Arial"/>
                      </w:rPr>
                      <w:t>un video de presentación</w:t>
                    </w:r>
                  </w:hyperlink>
                  <w:r>
                    <w:rPr>
                      <w:rFonts w:ascii="Arial" w:hAnsi="Arial" w:cs="Arial"/>
                    </w:rPr>
                    <w:t xml:space="preserve">. También podéis participar en el “Campeonato Europeo” para seleccionar los 3 mejores talleres de Europa y dentro de poco, iremos a descubrir 2 ciudades europeas con mucha historia en el </w:t>
                  </w:r>
                  <w:hyperlink r:id="rId12" w:tgtFrame="_blank" w:history="1">
                    <w:r>
                      <w:rPr>
                        <w:rStyle w:val="Hipervnculo"/>
                        <w:rFonts w:ascii="Arial" w:hAnsi="Arial" w:cs="Arial"/>
                      </w:rPr>
                      <w:t>WABCO Tour</w:t>
                    </w:r>
                  </w:hyperlink>
                  <w:r>
                    <w:rPr>
                      <w:rFonts w:ascii="Arial" w:hAnsi="Arial" w:cs="Arial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</w:rPr>
                    <w:t>Berlin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y Praga, </w:t>
                  </w:r>
                  <w:proofErr w:type="gramStart"/>
                  <w:r>
                    <w:rPr>
                      <w:rFonts w:ascii="Arial" w:hAnsi="Arial" w:cs="Arial"/>
                    </w:rPr>
                    <w:t>y ….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Y eso, no es todo…. Viviremos más eventos a lo largo del año para celebrar el 30° aniversario de la red.</w:t>
                  </w:r>
                </w:p>
              </w:tc>
            </w:tr>
          </w:tbl>
          <w:p w:rsidR="006C3365" w:rsidRDefault="006C33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50081" w:rsidRDefault="00E50081"/>
    <w:sectPr w:rsidR="00E50081" w:rsidSect="00E50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365"/>
    <w:rsid w:val="006C3365"/>
    <w:rsid w:val="00E5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6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3365"/>
    <w:rPr>
      <w:color w:val="0000FF"/>
      <w:u w:val="single"/>
    </w:rPr>
  </w:style>
  <w:style w:type="paragraph" w:customStyle="1" w:styleId="text5">
    <w:name w:val="text5"/>
    <w:basedOn w:val="Normal"/>
    <w:uiPriority w:val="99"/>
    <w:rsid w:val="006C3365"/>
    <w:pPr>
      <w:spacing w:before="100" w:beforeAutospacing="1" w:after="100" w:afterAutospacing="1"/>
    </w:pPr>
    <w:rPr>
      <w:color w:val="666666"/>
      <w:sz w:val="18"/>
      <w:szCs w:val="18"/>
    </w:rPr>
  </w:style>
  <w:style w:type="character" w:customStyle="1" w:styleId="text3sub1">
    <w:name w:val="text3_sub1"/>
    <w:basedOn w:val="Fuentedeprrafopredeter"/>
    <w:rsid w:val="006C3365"/>
    <w:rPr>
      <w:rFonts w:ascii="Arial" w:hAnsi="Arial" w:cs="Arial" w:hint="default"/>
      <w:b/>
      <w:bCs/>
      <w:color w:val="0033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3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36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ewsletter.wabco-auto.com/CT00000304NzUz.HTML?D=2012-03-16" TargetMode="External"/><Relationship Id="rId12" Type="http://schemas.openxmlformats.org/officeDocument/2006/relationships/hyperlink" Target="http://www.wabcotou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nfotaller.tv/vi/productos-y-servicios/wabco-service-partner-wabco-wuerth-y-weasy" TargetMode="External"/><Relationship Id="rId5" Type="http://schemas.openxmlformats.org/officeDocument/2006/relationships/hyperlink" Target="http://enewsletter.wabco-auto.com/CT00000303NzUz.HTML?D=2012-03-16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enewsletter.wabco-auto.com/CT00000305NzUz.HTML?D=2012-03-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Customer</dc:creator>
  <cp:keywords/>
  <dc:description/>
  <cp:lastModifiedBy>Valued Gateway Customer</cp:lastModifiedBy>
  <cp:revision>1</cp:revision>
  <dcterms:created xsi:type="dcterms:W3CDTF">2012-03-21T09:26:00Z</dcterms:created>
  <dcterms:modified xsi:type="dcterms:W3CDTF">2012-03-21T09:27:00Z</dcterms:modified>
</cp:coreProperties>
</file>